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80" w:rsidRPr="007D4580" w:rsidRDefault="007D4580" w:rsidP="007D4580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7D4580">
        <w:rPr>
          <w:rFonts w:ascii="Calibri" w:eastAsia="Times New Roman" w:hAnsi="Calibri" w:cs="Calibri"/>
          <w:b/>
          <w:bCs/>
        </w:rPr>
        <w:t>Important Note:</w:t>
      </w:r>
      <w:r w:rsidRPr="007D4580">
        <w:rPr>
          <w:rFonts w:ascii="Calibri" w:eastAsia="Times New Roman" w:hAnsi="Calibri" w:cs="Calibri"/>
        </w:rPr>
        <w:t xml:space="preserve"> The following responses are a result of Mission and Vision subcommittee members engaging in a Mission Toolkit worksheet designed by the Society for College and University Planning (SCUP). </w:t>
      </w:r>
    </w:p>
    <w:p w:rsidR="007D4580" w:rsidRDefault="007D4580" w:rsidP="007D458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7D4580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Whom do we serve?</w:t>
      </w:r>
      <w:r w:rsidRPr="007D4580">
        <w:rPr>
          <w:rFonts w:ascii="Calibri" w:eastAsia="Times New Roman" w:hAnsi="Calibri" w:cs="Calibri"/>
          <w:color w:val="FF0000"/>
          <w:sz w:val="24"/>
          <w:szCs w:val="24"/>
        </w:rPr>
        <w:t>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Define your constituents. </w:t>
      </w:r>
    </w:p>
    <w:p w:rsidR="007D4580" w:rsidRDefault="007D4580" w:rsidP="007D458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p w:rsidR="007D4580" w:rsidRDefault="007D4580" w:rsidP="007D4580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  <w:b/>
          <w:bCs/>
        </w:rPr>
        <w:t>Tip:</w:t>
      </w:r>
      <w:r w:rsidRPr="007D4580">
        <w:rPr>
          <w:rFonts w:ascii="Calibri" w:eastAsia="Times New Roman" w:hAnsi="Calibri" w:cs="Calibri"/>
        </w:rPr>
        <w:t xml:space="preserve"> If your institution could ostensibly serve any member of the general public, your mission statement might include a few well-chosen phrases to describe situations the public might find appealing.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  <w:b/>
          <w:bCs/>
        </w:rPr>
        <w:t>Whom do we serve?</w:t>
      </w:r>
      <w:r w:rsidRPr="007D4580">
        <w:rPr>
          <w:rFonts w:ascii="Calibri" w:eastAsia="Times New Roman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3147"/>
        <w:gridCol w:w="3448"/>
      </w:tblGrid>
      <w:tr w:rsidR="007D4580" w:rsidRPr="007D4580" w:rsidTr="007D4580">
        <w:trPr>
          <w:trHeight w:val="300"/>
        </w:trPr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Residents of Suffolk County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Anyone looking for a quality education at a reasonable cost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Those seeking career skills, a traditional education, workforce, etc. </w:t>
            </w:r>
          </w:p>
        </w:tc>
      </w:tr>
      <w:tr w:rsidR="007D4580" w:rsidRPr="007D4580" w:rsidTr="007D4580">
        <w:trPr>
          <w:trHeight w:val="300"/>
        </w:trPr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Alumni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Students who believe college is the next step in their academic journey.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Students who were unsuccessful the first time around. </w:t>
            </w:r>
          </w:p>
        </w:tc>
      </w:tr>
      <w:tr w:rsidR="007D4580" w:rsidRPr="007D4580" w:rsidTr="007D4580">
        <w:trPr>
          <w:trHeight w:val="300"/>
        </w:trPr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Students seeking professional advancement and social mobility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Students with an entrepreneurial spirit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Students who are unsure/undecided </w:t>
            </w:r>
          </w:p>
        </w:tc>
      </w:tr>
      <w:tr w:rsidR="007D4580" w:rsidRPr="007D4580" w:rsidTr="007D4580">
        <w:trPr>
          <w:trHeight w:val="300"/>
        </w:trPr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Four-year colleges by providing quality graduates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Other colleges as a pipeline to additional educational opportunities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Other SUNY institutions 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High school students </w:t>
            </w:r>
          </w:p>
          <w:p w:rsidR="007D4580" w:rsidRPr="007D4580" w:rsidRDefault="007D4580" w:rsidP="007D458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Returning adults </w:t>
            </w:r>
          </w:p>
          <w:p w:rsidR="007D4580" w:rsidRPr="007D4580" w:rsidRDefault="007D4580" w:rsidP="007D458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Traditional college-aged students </w:t>
            </w:r>
          </w:p>
          <w:p w:rsidR="007D4580" w:rsidRPr="007D4580" w:rsidRDefault="007D4580" w:rsidP="007D458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Veteran students </w:t>
            </w:r>
          </w:p>
          <w:p w:rsidR="007D4580" w:rsidRPr="007D4580" w:rsidRDefault="007D4580" w:rsidP="007D458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English Language Learners (ELL) students </w:t>
            </w:r>
          </w:p>
          <w:p w:rsidR="007D4580" w:rsidRPr="007D4580" w:rsidRDefault="007D4580" w:rsidP="007D458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Adult Basic Education, Workforce, and Non-credit students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Employees (continuing opportunities for professional development, growth, etc.)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</w:tc>
      </w:tr>
      <w:tr w:rsidR="007D4580" w:rsidRPr="007D4580" w:rsidTr="007D4580">
        <w:trPr>
          <w:trHeight w:val="300"/>
        </w:trPr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Students who do not have the financial means to go elsewhere (provide value and opportunity)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Residents of Suffolk County; anyone who might come in from adjoining counties (Nassau, Queens); anyone in the world via international or online students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Employers and the business community (hospitals, Fortune 500, IT companies, K-12 school districts, etc.) </w:t>
            </w:r>
          </w:p>
        </w:tc>
      </w:tr>
    </w:tbl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 </w:t>
      </w:r>
    </w:p>
    <w:p w:rsidR="007D4580" w:rsidRDefault="007D4580" w:rsidP="007D4580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  <w:b/>
          <w:bCs/>
        </w:rPr>
        <w:t xml:space="preserve">Describe their characteristics: </w:t>
      </w:r>
      <w:r w:rsidRPr="007D4580">
        <w:rPr>
          <w:rFonts w:ascii="Calibri" w:eastAsia="Times New Roman" w:hAnsi="Calibri" w:cs="Calibri"/>
        </w:rPr>
        <w:t>Traditional students, returning students, first-generation students, varying socio-economic backgrounds, ESL/ELL</w:t>
      </w:r>
      <w:r w:rsidRPr="007D4580">
        <w:rPr>
          <w:rFonts w:ascii="Calibri" w:eastAsia="Times New Roman" w:hAnsi="Calibri" w:cs="Calibri"/>
          <w:b/>
          <w:bCs/>
        </w:rPr>
        <w:t xml:space="preserve">, </w:t>
      </w:r>
      <w:r w:rsidRPr="007D4580">
        <w:rPr>
          <w:rFonts w:ascii="Calibri" w:eastAsia="Times New Roman" w:hAnsi="Calibri" w:cs="Calibri"/>
        </w:rPr>
        <w:t>ambitious, challenged, busy, interrupted education (coming out of the pandemic), and students' representative of a changing society (disabilities, LGBTQIA+, etc.) </w:t>
      </w:r>
    </w:p>
    <w:p w:rsid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  <w:b/>
          <w:bCs/>
        </w:rPr>
        <w:lastRenderedPageBreak/>
        <w:t>How do they differ from others?</w:t>
      </w:r>
      <w:r w:rsidRPr="007D4580">
        <w:rPr>
          <w:rFonts w:ascii="Calibri" w:eastAsia="Times New Roman" w:hAnsi="Calibri" w:cs="Calibri"/>
        </w:rPr>
        <w:t> </w:t>
      </w:r>
    </w:p>
    <w:p w:rsidR="007D4580" w:rsidRPr="007D4580" w:rsidRDefault="007D4580" w:rsidP="007D4580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First to go to college </w:t>
      </w:r>
    </w:p>
    <w:p w:rsidR="007D4580" w:rsidRDefault="007D4580" w:rsidP="007D4580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Financial pressures, family obligations, and work obligations that students that go to four-year</w:t>
      </w:r>
    </w:p>
    <w:p w:rsidR="007D4580" w:rsidRPr="007D4580" w:rsidRDefault="007D4580" w:rsidP="007D4580">
      <w:pPr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colleges might not have to contend with </w:t>
      </w:r>
    </w:p>
    <w:p w:rsidR="007D4580" w:rsidRDefault="007D4580" w:rsidP="007D4580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 xml:space="preserve">Aren’t all here to get an </w:t>
      </w:r>
      <w:proofErr w:type="spellStart"/>
      <w:r w:rsidRPr="007D4580">
        <w:rPr>
          <w:rFonts w:ascii="Calibri" w:eastAsia="Times New Roman" w:hAnsi="Calibri" w:cs="Calibri"/>
        </w:rPr>
        <w:t>Associates</w:t>
      </w:r>
      <w:proofErr w:type="spellEnd"/>
      <w:r w:rsidRPr="007D4580">
        <w:rPr>
          <w:rFonts w:ascii="Calibri" w:eastAsia="Times New Roman" w:hAnsi="Calibri" w:cs="Calibri"/>
        </w:rPr>
        <w:t xml:space="preserve"> degree.  Students are here to enroll in continuing education</w:t>
      </w:r>
    </w:p>
    <w:p w:rsidR="007D4580" w:rsidRPr="007D4580" w:rsidRDefault="007D4580" w:rsidP="007D4580">
      <w:pPr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and workforce programs, short-term credentials, different in achievement goals  </w:t>
      </w:r>
    </w:p>
    <w:p w:rsidR="007D4580" w:rsidRPr="007D4580" w:rsidRDefault="007D4580" w:rsidP="007D4580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New career paths </w:t>
      </w:r>
    </w:p>
    <w:p w:rsidR="007D4580" w:rsidRPr="007D4580" w:rsidRDefault="007D4580" w:rsidP="007D4580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Interrupted education </w:t>
      </w:r>
    </w:p>
    <w:p w:rsidR="007D4580" w:rsidRPr="007D4580" w:rsidRDefault="007D4580" w:rsidP="007D4580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Students of differing academic levels </w:t>
      </w:r>
    </w:p>
    <w:p w:rsidR="007D4580" w:rsidRPr="007D4580" w:rsidRDefault="007D4580" w:rsidP="007D4580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Large variation in students’ academic preparation </w:t>
      </w:r>
    </w:p>
    <w:p w:rsidR="007D4580" w:rsidRPr="007D4580" w:rsidRDefault="007D4580" w:rsidP="007D4580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Different language abilities (ESL and ELL students) </w:t>
      </w:r>
    </w:p>
    <w:p w:rsidR="007D4580" w:rsidRPr="007D4580" w:rsidRDefault="007D4580" w:rsidP="007D4580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Students with physical and learning disabilities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  <w:b/>
          <w:bCs/>
        </w:rPr>
        <w:t>What are they seeking? What problems are they trying to solve?</w:t>
      </w:r>
      <w:r w:rsidRPr="007D4580">
        <w:rPr>
          <w:rFonts w:ascii="Calibri" w:eastAsia="Times New Roman" w:hAnsi="Calibri" w:cs="Calibri"/>
        </w:rPr>
        <w:t> </w:t>
      </w:r>
    </w:p>
    <w:p w:rsidR="007D4580" w:rsidRPr="007D4580" w:rsidRDefault="007D4580" w:rsidP="007D4580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Opportunities for employment </w:t>
      </w:r>
    </w:p>
    <w:p w:rsidR="007D4580" w:rsidRPr="007D4580" w:rsidRDefault="007D4580" w:rsidP="007D4580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Educational achievements (prep for transfer or immediate employment) </w:t>
      </w:r>
    </w:p>
    <w:p w:rsidR="007D4580" w:rsidRPr="007D4580" w:rsidRDefault="007D4580" w:rsidP="007D4580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Socio-economic mobility (access to the middle class for some) </w:t>
      </w:r>
    </w:p>
    <w:p w:rsidR="007D4580" w:rsidRPr="007D4580" w:rsidRDefault="007D4580" w:rsidP="007D4580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Credential that will move them on to the next level </w:t>
      </w:r>
    </w:p>
    <w:p w:rsidR="007D4580" w:rsidRPr="007D4580" w:rsidRDefault="007D4580" w:rsidP="007D4580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English language training </w:t>
      </w:r>
    </w:p>
    <w:p w:rsidR="007D4580" w:rsidRPr="007D4580" w:rsidRDefault="007D4580" w:rsidP="007D4580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Short-term solution to a job that enables them to support their family </w:t>
      </w:r>
    </w:p>
    <w:p w:rsidR="007D4580" w:rsidRPr="007D4580" w:rsidRDefault="007D4580" w:rsidP="007D4580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Increased employment opportunities </w:t>
      </w:r>
    </w:p>
    <w:p w:rsidR="007D4580" w:rsidRPr="007D4580" w:rsidRDefault="007D4580" w:rsidP="007D4580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A better life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  <w:b/>
          <w:bCs/>
        </w:rPr>
        <w:t>What are they seeking? What problems are they trying to solve? Cont.</w:t>
      </w:r>
      <w:r w:rsidRPr="007D4580">
        <w:rPr>
          <w:rFonts w:ascii="Calibri" w:eastAsia="Times New Roman" w:hAnsi="Calibri" w:cs="Calibri"/>
        </w:rPr>
        <w:t> </w:t>
      </w:r>
    </w:p>
    <w:p w:rsidR="007D4580" w:rsidRPr="007D4580" w:rsidRDefault="007D4580" w:rsidP="007D4580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Flexibility (parenting students who need classes in the evening) </w:t>
      </w:r>
    </w:p>
    <w:p w:rsidR="007D4580" w:rsidRPr="007D4580" w:rsidRDefault="007D4580" w:rsidP="007D4580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Clear information about career paths and education </w:t>
      </w:r>
    </w:p>
    <w:p w:rsidR="007D4580" w:rsidRPr="007D4580" w:rsidRDefault="007D4580" w:rsidP="007D4580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A second chance  </w:t>
      </w:r>
    </w:p>
    <w:p w:rsidR="007D4580" w:rsidRPr="007D4580" w:rsidRDefault="007D4580" w:rsidP="007D4580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Changes in their career </w:t>
      </w:r>
    </w:p>
    <w:p w:rsidR="007D4580" w:rsidRPr="007D4580" w:rsidRDefault="007D4580" w:rsidP="007D4580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Reverse or mitigate the effects of institutional racism, xenophobia, or poverty </w:t>
      </w:r>
    </w:p>
    <w:p w:rsidR="007D4580" w:rsidRPr="007D4580" w:rsidRDefault="007D4580" w:rsidP="007D4580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Affordability.  The cost of education, the cost of opportunity </w:t>
      </w:r>
    </w:p>
    <w:p w:rsidR="007D4580" w:rsidRPr="007D4580" w:rsidRDefault="007D4580" w:rsidP="007D4580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How to grow or better utilize networks (social capital) </w:t>
      </w:r>
    </w:p>
    <w:p w:rsidR="007D4580" w:rsidRPr="007D4580" w:rsidRDefault="007D4580" w:rsidP="007D4580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Recognize their potential and learn their strengths  </w:t>
      </w:r>
    </w:p>
    <w:p w:rsidR="007D4580" w:rsidRPr="007D4580" w:rsidRDefault="007D4580" w:rsidP="007D4580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Friends </w:t>
      </w:r>
    </w:p>
    <w:p w:rsidR="007D4580" w:rsidRPr="007D4580" w:rsidRDefault="007D4580" w:rsidP="007D4580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Community </w:t>
      </w:r>
    </w:p>
    <w:p w:rsidR="007D4580" w:rsidRDefault="007D4580" w:rsidP="007D458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7D4580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How large is our target audience?</w:t>
      </w:r>
      <w:r w:rsidRPr="007D4580">
        <w:rPr>
          <w:rFonts w:ascii="Calibri" w:eastAsia="Times New Roman" w:hAnsi="Calibri" w:cs="Calibri"/>
          <w:color w:val="FF0000"/>
          <w:sz w:val="24"/>
          <w:szCs w:val="24"/>
        </w:rPr>
        <w:t>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Define the scope of your constituency.  Do you focus on a particular region, or are you more national?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  <w:b/>
          <w:bCs/>
        </w:rPr>
        <w:t>What boundaries define those whom we serve?</w:t>
      </w:r>
      <w:r w:rsidRPr="007D4580">
        <w:rPr>
          <w:rFonts w:ascii="Calibri" w:eastAsia="Times New Roman" w:hAnsi="Calibri" w:cs="Calibri"/>
        </w:rPr>
        <w:t xml:space="preserve"> (examples: geographical, digital) </w:t>
      </w:r>
    </w:p>
    <w:p w:rsidR="007D4580" w:rsidRPr="007D4580" w:rsidRDefault="007D4580" w:rsidP="007D4580">
      <w:pPr>
        <w:numPr>
          <w:ilvl w:val="0"/>
          <w:numId w:val="1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Suffolk County, pushing into Nassau County, pushing into Queens (All of Suffolk County and beyond)  </w:t>
      </w:r>
    </w:p>
    <w:p w:rsidR="007D4580" w:rsidRPr="007D4580" w:rsidRDefault="007D4580" w:rsidP="007D4580">
      <w:pPr>
        <w:numPr>
          <w:ilvl w:val="0"/>
          <w:numId w:val="1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Suffolk county and the greater region  </w:t>
      </w:r>
    </w:p>
    <w:p w:rsidR="007D4580" w:rsidRPr="007D4580" w:rsidRDefault="007D4580" w:rsidP="007D4580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Sub-issue- transportation </w:t>
      </w:r>
    </w:p>
    <w:p w:rsidR="007D4580" w:rsidRPr="007D4580" w:rsidRDefault="007D4580" w:rsidP="007D4580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Students in the dual enrollment program </w:t>
      </w:r>
    </w:p>
    <w:p w:rsidR="007D4580" w:rsidRPr="007D4580" w:rsidRDefault="007D4580" w:rsidP="007D4580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Can draw more regionally based on marketing of academic programs </w:t>
      </w:r>
    </w:p>
    <w:p w:rsidR="007D4580" w:rsidRPr="007D4580" w:rsidRDefault="007D4580" w:rsidP="007D4580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Opportunity for increase in online </w:t>
      </w:r>
    </w:p>
    <w:p w:rsidR="007D4580" w:rsidRPr="007D4580" w:rsidRDefault="007D4580" w:rsidP="007D4580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Students unprepared for college </w:t>
      </w:r>
    </w:p>
    <w:p w:rsidR="007D4580" w:rsidRDefault="007D4580" w:rsidP="007D4580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Students not getting advisement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7D4580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lastRenderedPageBreak/>
        <w:t>How large is our target audience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cont.</w:t>
      </w:r>
      <w:r w:rsidRPr="007D4580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?</w:t>
      </w:r>
      <w:r w:rsidRPr="007D4580">
        <w:rPr>
          <w:rFonts w:ascii="Calibri" w:eastAsia="Times New Roman" w:hAnsi="Calibri" w:cs="Calibri"/>
          <w:color w:val="FF0000"/>
          <w:sz w:val="24"/>
          <w:szCs w:val="24"/>
        </w:rPr>
        <w:t> </w:t>
      </w:r>
    </w:p>
    <w:p w:rsidR="007D4580" w:rsidRPr="007D4580" w:rsidRDefault="007D4580" w:rsidP="007D4580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Students not ready to succeed in online classes </w:t>
      </w:r>
    </w:p>
    <w:p w:rsidR="007D4580" w:rsidRDefault="007D4580" w:rsidP="007D4580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Students in the broader SUNY system (in particular, consider our summer and winter</w:t>
      </w:r>
    </w:p>
    <w:p w:rsidR="007D4580" w:rsidRPr="007D4580" w:rsidRDefault="007D4580" w:rsidP="007D4580">
      <w:pPr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enrollment)  </w:t>
      </w:r>
    </w:p>
    <w:p w:rsidR="007D4580" w:rsidRPr="007D4580" w:rsidRDefault="007D4580" w:rsidP="007D4580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Students from private colleges home for the summer </w:t>
      </w:r>
    </w:p>
    <w:p w:rsidR="007D4580" w:rsidRPr="007D4580" w:rsidRDefault="007D4580" w:rsidP="007D4580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Teaching professionals looking for additional credits/professional development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7D4580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What is the scope of our services?</w:t>
      </w:r>
      <w:r w:rsidRPr="007D4580">
        <w:rPr>
          <w:rFonts w:ascii="Calibri" w:eastAsia="Times New Roman" w:hAnsi="Calibri" w:cs="Calibri"/>
          <w:color w:val="FF0000"/>
          <w:sz w:val="24"/>
          <w:szCs w:val="24"/>
        </w:rPr>
        <w:t>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Define your general range of services. 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Tip: The answers to this question need to be informed by the answers about those whom you serve.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  <w:b/>
          <w:bCs/>
        </w:rPr>
        <w:t>How do we address the needs of those whom we serve?</w:t>
      </w:r>
      <w:r w:rsidRPr="007D4580">
        <w:rPr>
          <w:rFonts w:ascii="Calibri" w:eastAsia="Times New Roman" w:hAnsi="Calibri" w:cs="Calibri"/>
        </w:rPr>
        <w:t>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  <w:b/>
          <w:bCs/>
        </w:rPr>
        <w:t>How needs of those whom we serve are currently being addressed</w:t>
      </w:r>
      <w:r w:rsidRPr="007D4580">
        <w:rPr>
          <w:rFonts w:ascii="Calibri" w:eastAsia="Times New Roman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14"/>
        <w:gridCol w:w="3090"/>
      </w:tblGrid>
      <w:tr w:rsidR="007D4580" w:rsidRPr="007D4580" w:rsidTr="007D4580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Academic advisers and mentors to help guide students with course scheduling and academic pathways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 xml:space="preserve">Access to laptops provided by the college and </w:t>
            </w:r>
            <w:proofErr w:type="spellStart"/>
            <w:r w:rsidRPr="007D4580">
              <w:rPr>
                <w:rFonts w:ascii="Calibri" w:eastAsia="Times New Roman" w:hAnsi="Calibri" w:cs="Calibri"/>
              </w:rPr>
              <w:t>Wifi</w:t>
            </w:r>
            <w:proofErr w:type="spellEnd"/>
            <w:r w:rsidRPr="007D4580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Availability of on campus childcare services for students and community members </w:t>
            </w:r>
          </w:p>
        </w:tc>
      </w:tr>
      <w:tr w:rsidR="007D4580" w:rsidRPr="007D4580" w:rsidTr="007D4580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On campus mental health counselors 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On campus food pantry that serves the needs of students and community members.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Partnerships with high schools for Beacon and Early College programs.  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</w:tc>
      </w:tr>
      <w:tr w:rsidR="007D4580" w:rsidRPr="007D4580" w:rsidTr="007D4580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Academic and certificate programs that provide opportunities for students to work immediately and/or move on to four-year institutions. 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Partnerships with NYS and local Departments of Human Services, Labor, etc., to assist students with basic needs, employment, funding for programs, tuition assistance, grants, etc.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Availability of emergency, hardship and scholarship funds for students through SCCC’s Foundation. </w:t>
            </w:r>
          </w:p>
        </w:tc>
      </w:tr>
      <w:tr w:rsidR="007D4580" w:rsidRPr="007D4580" w:rsidTr="007D4580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Providing comprehensive academic and student support services.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Availability of various student activities, clubs and organizations.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College resources are available to community stakeholders. </w:t>
            </w:r>
          </w:p>
        </w:tc>
      </w:tr>
    </w:tbl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  <w:b/>
          <w:bCs/>
        </w:rPr>
        <w:t>Opportunities for improvement in addressing needs of those whom we serve</w:t>
      </w:r>
      <w:r w:rsidRPr="007D4580">
        <w:rPr>
          <w:rFonts w:ascii="Calibri" w:eastAsia="Times New Roman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230"/>
        <w:gridCol w:w="3284"/>
      </w:tblGrid>
      <w:tr w:rsidR="007D4580" w:rsidRPr="007D4580" w:rsidTr="007D4580">
        <w:trPr>
          <w:trHeight w:val="300"/>
        </w:trPr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Opportunity to reframe who we are as a “comprehensive community college”.  Draw a circle around the open access, early, education, etc. </w:t>
            </w:r>
          </w:p>
          <w:p w:rsidR="007D4580" w:rsidRPr="007D4580" w:rsidRDefault="007D4580" w:rsidP="007D4580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Where are our opportunities to improve how we meet the needs of traditionally underserved populations in our community? 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Re-envision what research means for SCCC, as opposed to what it means for a four-year institution. This may include: </w:t>
            </w:r>
          </w:p>
          <w:p w:rsidR="007D4580" w:rsidRPr="007D4580" w:rsidRDefault="007D4580" w:rsidP="007D4580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The extent to which faculty want to pursue scholarly research. </w:t>
            </w:r>
          </w:p>
          <w:p w:rsidR="007D4580" w:rsidRPr="007D4580" w:rsidRDefault="007D4580" w:rsidP="007D4580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How do we bring that back to the student experience at the college? </w:t>
            </w:r>
          </w:p>
          <w:p w:rsidR="007D4580" w:rsidRPr="007D4580" w:rsidRDefault="007D4580" w:rsidP="007D4580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More innovative teaching techniques.  Value innovation.   </w:t>
            </w:r>
          </w:p>
          <w:p w:rsidR="007D4580" w:rsidRPr="007D4580" w:rsidRDefault="007D4580" w:rsidP="007D4580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Capstone opportunities. </w:t>
            </w:r>
          </w:p>
          <w:p w:rsidR="007D4580" w:rsidRPr="007D4580" w:rsidRDefault="007D4580" w:rsidP="007D4580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lastRenderedPageBreak/>
              <w:t>Encourage the use of classroom-based student research as a tool of teaching and learning 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lastRenderedPageBreak/>
              <w:t>Opportunity for improved communication with advisers and mentors on campus. </w:t>
            </w:r>
          </w:p>
          <w:p w:rsidR="007D4580" w:rsidRPr="007D4580" w:rsidRDefault="007D4580" w:rsidP="007D4580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How do we provide students with a clear connection to their academic advisor?  </w:t>
            </w:r>
          </w:p>
          <w:p w:rsidR="007D4580" w:rsidRPr="007D4580" w:rsidRDefault="007D4580" w:rsidP="007D4580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How do we ensure a consistent student advising experience college-wide? 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Micro credentials, continuing education certificates, </w:t>
            </w:r>
          </w:p>
          <w:p w:rsidR="007D4580" w:rsidRPr="007D4580" w:rsidRDefault="007D4580" w:rsidP="007D4580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How do we make short-term certificates more visible? </w:t>
            </w:r>
          </w:p>
          <w:p w:rsidR="007D4580" w:rsidRPr="007D4580" w:rsidRDefault="007D4580" w:rsidP="007D4580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lastRenderedPageBreak/>
              <w:t>How can we make short-term programs financial aid eligible? </w:t>
            </w:r>
          </w:p>
          <w:p w:rsidR="007D4580" w:rsidRPr="007D4580" w:rsidRDefault="007D4580" w:rsidP="007D4580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</w:rPr>
            </w:pPr>
            <w:r w:rsidRPr="007D4580">
              <w:rPr>
                <w:rFonts w:ascii="Calibri" w:eastAsia="Times New Roman" w:hAnsi="Calibri" w:cs="Calibri"/>
              </w:rPr>
              <w:t>Supports in place for those that want to earn a degree or certificate. </w:t>
            </w:r>
          </w:p>
        </w:tc>
      </w:tr>
      <w:tr w:rsidR="007D4580" w:rsidRPr="007D4580" w:rsidTr="007D4580">
        <w:trPr>
          <w:trHeight w:val="300"/>
        </w:trPr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lastRenderedPageBreak/>
              <w:t>Opportunity to better serve students that may be encountering challenges with basic needs (increase community partnerships, etc.)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Opportunity to provide additional mental health services.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 xml:space="preserve">Opportunity to improve access to textbooks and further build on providing students with access to technology (devices, </w:t>
            </w:r>
            <w:proofErr w:type="spellStart"/>
            <w:r w:rsidRPr="007D4580">
              <w:rPr>
                <w:rFonts w:ascii="Calibri" w:eastAsia="Times New Roman" w:hAnsi="Calibri" w:cs="Calibri"/>
              </w:rPr>
              <w:t>Wifi</w:t>
            </w:r>
            <w:proofErr w:type="spellEnd"/>
            <w:r w:rsidRPr="007D4580">
              <w:rPr>
                <w:rFonts w:ascii="Calibri" w:eastAsia="Times New Roman" w:hAnsi="Calibri" w:cs="Calibri"/>
              </w:rPr>
              <w:t>, etc.) </w:t>
            </w:r>
          </w:p>
        </w:tc>
      </w:tr>
      <w:tr w:rsidR="007D4580" w:rsidRPr="007D4580" w:rsidTr="007D4580">
        <w:trPr>
          <w:trHeight w:val="300"/>
        </w:trPr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Improve community partnerships from all aspects (high school pipeline/bridge programs, art galleries, theater and music performances, access to meeting spaces, Center for Social Justice, summer camps, health club memberships, etc.)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Increase financial assistance through scholarships.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Greater access to affordable childcare  </w:t>
            </w:r>
          </w:p>
        </w:tc>
      </w:tr>
      <w:tr w:rsidR="007D4580" w:rsidRPr="007D4580" w:rsidTr="007D4580">
        <w:trPr>
          <w:trHeight w:val="300"/>
        </w:trPr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Review of how life experience credit is explained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Opportunity to improve processes and cross-training across the college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Opportunity to create a more robust summer program </w:t>
            </w:r>
          </w:p>
        </w:tc>
      </w:tr>
      <w:tr w:rsidR="007D4580" w:rsidRPr="007D4580" w:rsidTr="007D4580">
        <w:trPr>
          <w:trHeight w:val="300"/>
        </w:trPr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Opportunity to improve academic planning for students.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Opportunity for the student demographics to be proportionate to the community.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4580" w:rsidRPr="007D4580" w:rsidRDefault="007D4580" w:rsidP="007D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80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</w:pPr>
      <w:r w:rsidRPr="007D4580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  <w:t>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7D4580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What effect does our institution have on constituents?</w:t>
      </w:r>
      <w:r w:rsidRPr="007D4580">
        <w:rPr>
          <w:rFonts w:ascii="Calibri" w:eastAsia="Times New Roman" w:hAnsi="Calibri" w:cs="Calibri"/>
          <w:color w:val="FF0000"/>
          <w:sz w:val="24"/>
          <w:szCs w:val="24"/>
        </w:rPr>
        <w:t>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Describe how you impact your constituents. </w:t>
      </w:r>
    </w:p>
    <w:p w:rsidR="007D4580" w:rsidRDefault="007D4580" w:rsidP="007D458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  <w:b/>
          <w:bCs/>
        </w:rPr>
        <w:t>How do we impact our students? How are their lives changed?</w:t>
      </w:r>
      <w:r w:rsidRPr="007D4580">
        <w:rPr>
          <w:rFonts w:ascii="Calibri" w:eastAsia="Times New Roman" w:hAnsi="Calibri" w:cs="Calibri"/>
        </w:rPr>
        <w:t> </w:t>
      </w:r>
    </w:p>
    <w:p w:rsidR="007D4580" w:rsidRPr="007D4580" w:rsidRDefault="007D4580" w:rsidP="007D4580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Varying economic opportunities that students gain from coming here </w:t>
      </w:r>
    </w:p>
    <w:p w:rsidR="007D4580" w:rsidRDefault="007D4580" w:rsidP="007D4580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Provide opportunities and open doors through credentials and the people students</w:t>
      </w:r>
    </w:p>
    <w:p w:rsidR="007D4580" w:rsidRPr="007D4580" w:rsidRDefault="007D4580" w:rsidP="007D4580">
      <w:pPr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meet.  Provide a skilled workforce </w:t>
      </w:r>
    </w:p>
    <w:p w:rsidR="007D4580" w:rsidRDefault="007D4580" w:rsidP="007D4580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Provide quality education and advisement to help students move on to a four-year or</w:t>
      </w:r>
    </w:p>
    <w:p w:rsidR="007D4580" w:rsidRPr="007D4580" w:rsidRDefault="007D4580" w:rsidP="007D4580">
      <w:pPr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employment  </w:t>
      </w:r>
    </w:p>
    <w:p w:rsidR="007D4580" w:rsidRDefault="007D4580" w:rsidP="007D4580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Provide access to broader world view necessary for adult citizens of a democracy and the globe</w:t>
      </w:r>
    </w:p>
    <w:p w:rsidR="007D4580" w:rsidRPr="007D4580" w:rsidRDefault="007D4580" w:rsidP="007D4580">
      <w:pPr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(via curriculum, clubs/organizations) </w:t>
      </w:r>
    </w:p>
    <w:p w:rsidR="007D4580" w:rsidRPr="007D4580" w:rsidRDefault="007D4580" w:rsidP="007D4580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Provide students with mentoring, support </w:t>
      </w:r>
    </w:p>
    <w:p w:rsidR="007D4580" w:rsidRDefault="007D4580" w:rsidP="007D4580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Build leaders through their ability to participate in Student Government Association, Honors</w:t>
      </w:r>
    </w:p>
    <w:p w:rsidR="007D4580" w:rsidRPr="007D4580" w:rsidRDefault="007D4580" w:rsidP="007D4580">
      <w:pPr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Program, Phi Theta Kappa, and other opportunities </w:t>
      </w:r>
    </w:p>
    <w:p w:rsidR="007D4580" w:rsidRDefault="007D4580" w:rsidP="007D4580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Help to foster a growth mindset and empower students to take ownership for their educational</w:t>
      </w:r>
    </w:p>
    <w:p w:rsidR="007D4580" w:rsidRPr="007D4580" w:rsidRDefault="007D4580" w:rsidP="007D4580">
      <w:pPr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opportunities </w:t>
      </w:r>
    </w:p>
    <w:p w:rsidR="007D4580" w:rsidRDefault="007D4580" w:rsidP="007D4580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Provide foundational competencies (critical thinking skills, problem solving, writing) that</w:t>
      </w:r>
      <w:r>
        <w:rPr>
          <w:rFonts w:ascii="Calibri" w:eastAsia="Times New Roman" w:hAnsi="Calibri" w:cs="Calibri"/>
        </w:rPr>
        <w:t xml:space="preserve"> </w:t>
      </w:r>
    </w:p>
    <w:p w:rsidR="007D4580" w:rsidRPr="007D4580" w:rsidRDefault="007D4580" w:rsidP="007D4580">
      <w:pPr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empower life-long learning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 </w:t>
      </w:r>
    </w:p>
    <w:p w:rsidR="007D4580" w:rsidRDefault="007D4580" w:rsidP="007D458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  <w:b/>
          <w:bCs/>
        </w:rPr>
        <w:lastRenderedPageBreak/>
        <w:t>How do we impact our community? What changes do we see?</w:t>
      </w:r>
      <w:r w:rsidRPr="007D4580">
        <w:rPr>
          <w:rFonts w:ascii="Calibri" w:eastAsia="Times New Roman" w:hAnsi="Calibri" w:cs="Calibri"/>
        </w:rPr>
        <w:t> </w:t>
      </w:r>
    </w:p>
    <w:p w:rsidR="007D4580" w:rsidRDefault="007D4580" w:rsidP="007D4580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Provide classes and other public services (i.e., vaccine site, art and cultural venues, festivals for</w:t>
      </w:r>
    </w:p>
    <w:p w:rsidR="007D4580" w:rsidRPr="007D4580" w:rsidRDefault="007D4580" w:rsidP="007D4580">
      <w:pPr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holidays, continuing education to non-matriculated students, seniors, teens, etc.). </w:t>
      </w:r>
    </w:p>
    <w:p w:rsidR="007D4580" w:rsidRPr="007D4580" w:rsidRDefault="007D4580" w:rsidP="007D4580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Workforce and economic development opportunities. Entrepreneurship  </w:t>
      </w:r>
    </w:p>
    <w:p w:rsidR="007D4580" w:rsidRPr="007D4580" w:rsidRDefault="007D4580" w:rsidP="007D4580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Economic impact to Suffolk County and multiplier effect (economic impact of vendors, food service, salaries) </w:t>
      </w:r>
    </w:p>
    <w:p w:rsidR="007D4580" w:rsidRDefault="007D4580" w:rsidP="007D4580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 xml:space="preserve">Contributing to social mobility, alleviating poverty, empowering students to improve personal, </w:t>
      </w:r>
    </w:p>
    <w:p w:rsidR="007D4580" w:rsidRPr="007D4580" w:rsidRDefault="007D4580" w:rsidP="007D4580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family and professional situations </w:t>
      </w:r>
    </w:p>
    <w:p w:rsidR="007D4580" w:rsidRDefault="007D4580" w:rsidP="007D4580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Educating the students for the workforce of the county brings local economic stability to the</w:t>
      </w:r>
      <w:r>
        <w:rPr>
          <w:rFonts w:ascii="Calibri" w:eastAsia="Times New Roman" w:hAnsi="Calibri" w:cs="Calibri"/>
        </w:rPr>
        <w:t xml:space="preserve">  </w:t>
      </w:r>
    </w:p>
    <w:p w:rsidR="007D4580" w:rsidRPr="007D4580" w:rsidRDefault="007D4580" w:rsidP="007D4580">
      <w:pPr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region. </w:t>
      </w:r>
    </w:p>
    <w:p w:rsidR="007D4580" w:rsidRPr="007D4580" w:rsidRDefault="007D4580" w:rsidP="007D4580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  <w:b/>
          <w:bCs/>
        </w:rPr>
        <w:t>How will we know if we’re achieving our mission?</w:t>
      </w:r>
      <w:r w:rsidRPr="007D4580">
        <w:rPr>
          <w:rFonts w:ascii="Calibri" w:eastAsia="Times New Roman" w:hAnsi="Calibri" w:cs="Calibri"/>
        </w:rPr>
        <w:t> </w:t>
      </w:r>
    </w:p>
    <w:p w:rsidR="007D4580" w:rsidRDefault="007D4580" w:rsidP="007D4580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 xml:space="preserve">Through data collecting and assessment (enrollment, transfer, graduation, persistence, </w:t>
      </w:r>
    </w:p>
    <w:p w:rsidR="007D4580" w:rsidRPr="007D4580" w:rsidRDefault="007D4580" w:rsidP="007D4580">
      <w:pPr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retention, pass/fail, withdrawal) </w:t>
      </w:r>
    </w:p>
    <w:p w:rsidR="007D4580" w:rsidRPr="007D4580" w:rsidRDefault="007D4580" w:rsidP="007D4580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Surveys </w:t>
      </w:r>
    </w:p>
    <w:p w:rsidR="007D4580" w:rsidRPr="007D4580" w:rsidRDefault="007D4580" w:rsidP="007D4580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Mood and morale of faculty and staff </w:t>
      </w:r>
    </w:p>
    <w:p w:rsidR="007D4580" w:rsidRPr="007D4580" w:rsidRDefault="007D4580" w:rsidP="007D4580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Recruitment and retention of the best people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</w:rPr>
        <w:t> </w:t>
      </w:r>
    </w:p>
    <w:p w:rsidR="007D4580" w:rsidRPr="007D4580" w:rsidRDefault="007D4580" w:rsidP="007D45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4580">
        <w:rPr>
          <w:rFonts w:ascii="Calibri" w:eastAsia="Times New Roman" w:hAnsi="Calibri" w:cs="Calibri"/>
          <w:b/>
          <w:bCs/>
        </w:rPr>
        <w:t>How will we know if we’re achieving our mission? Cont.</w:t>
      </w:r>
      <w:r w:rsidRPr="007D4580">
        <w:rPr>
          <w:rFonts w:ascii="Calibri" w:eastAsia="Times New Roman" w:hAnsi="Calibri" w:cs="Calibri"/>
        </w:rPr>
        <w:t> </w:t>
      </w:r>
    </w:p>
    <w:p w:rsidR="007D4580" w:rsidRPr="007D4580" w:rsidRDefault="007D4580" w:rsidP="007D4580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Employment rates after graduation/certificate/workforce program </w:t>
      </w:r>
    </w:p>
    <w:p w:rsidR="007D4580" w:rsidRPr="007D4580" w:rsidRDefault="007D4580" w:rsidP="007D4580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Opportunity to re-engage in external economic impact reports for the college </w:t>
      </w:r>
    </w:p>
    <w:p w:rsidR="007D4580" w:rsidRPr="007D4580" w:rsidRDefault="007D4580" w:rsidP="007D4580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Institutional growth and innovation </w:t>
      </w:r>
    </w:p>
    <w:p w:rsidR="007D4580" w:rsidRPr="007D4580" w:rsidRDefault="007D4580" w:rsidP="007D4580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7D4580">
        <w:rPr>
          <w:rFonts w:ascii="Calibri" w:eastAsia="Times New Roman" w:hAnsi="Calibri" w:cs="Calibri"/>
        </w:rPr>
        <w:t>Growth and successful fundraising efforts </w:t>
      </w:r>
    </w:p>
    <w:p w:rsidR="001D08FF" w:rsidRDefault="001D08FF"/>
    <w:sectPr w:rsidR="001D0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7B5"/>
    <w:multiLevelType w:val="multilevel"/>
    <w:tmpl w:val="4F3A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75E9D"/>
    <w:multiLevelType w:val="multilevel"/>
    <w:tmpl w:val="F4B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8D77FE"/>
    <w:multiLevelType w:val="multilevel"/>
    <w:tmpl w:val="6074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44A42"/>
    <w:multiLevelType w:val="multilevel"/>
    <w:tmpl w:val="2C58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4D4962"/>
    <w:multiLevelType w:val="multilevel"/>
    <w:tmpl w:val="E0A2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497A57"/>
    <w:multiLevelType w:val="multilevel"/>
    <w:tmpl w:val="5760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161523"/>
    <w:multiLevelType w:val="multilevel"/>
    <w:tmpl w:val="1E3C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0659B4"/>
    <w:multiLevelType w:val="multilevel"/>
    <w:tmpl w:val="1764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D8340E"/>
    <w:multiLevelType w:val="multilevel"/>
    <w:tmpl w:val="941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2D5BE1"/>
    <w:multiLevelType w:val="multilevel"/>
    <w:tmpl w:val="0AAE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376BFC"/>
    <w:multiLevelType w:val="multilevel"/>
    <w:tmpl w:val="04D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340816"/>
    <w:multiLevelType w:val="multilevel"/>
    <w:tmpl w:val="A64A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673972"/>
    <w:multiLevelType w:val="multilevel"/>
    <w:tmpl w:val="1E28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725D61"/>
    <w:multiLevelType w:val="multilevel"/>
    <w:tmpl w:val="5514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533A79"/>
    <w:multiLevelType w:val="multilevel"/>
    <w:tmpl w:val="DC5E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A37BD0"/>
    <w:multiLevelType w:val="multilevel"/>
    <w:tmpl w:val="77F8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5D184D"/>
    <w:multiLevelType w:val="multilevel"/>
    <w:tmpl w:val="F53A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1A7F5B"/>
    <w:multiLevelType w:val="multilevel"/>
    <w:tmpl w:val="3D9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3B2029"/>
    <w:multiLevelType w:val="multilevel"/>
    <w:tmpl w:val="1442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BF148C"/>
    <w:multiLevelType w:val="multilevel"/>
    <w:tmpl w:val="D454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0B2A84"/>
    <w:multiLevelType w:val="multilevel"/>
    <w:tmpl w:val="8A0C6D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A3223B4"/>
    <w:multiLevelType w:val="multilevel"/>
    <w:tmpl w:val="DAE0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FA1E1E"/>
    <w:multiLevelType w:val="multilevel"/>
    <w:tmpl w:val="126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050D58"/>
    <w:multiLevelType w:val="multilevel"/>
    <w:tmpl w:val="220A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904D62"/>
    <w:multiLevelType w:val="multilevel"/>
    <w:tmpl w:val="EFC4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16"/>
  </w:num>
  <w:num w:numId="8">
    <w:abstractNumId w:val="21"/>
  </w:num>
  <w:num w:numId="9">
    <w:abstractNumId w:val="14"/>
  </w:num>
  <w:num w:numId="10">
    <w:abstractNumId w:val="23"/>
  </w:num>
  <w:num w:numId="11">
    <w:abstractNumId w:val="19"/>
  </w:num>
  <w:num w:numId="12">
    <w:abstractNumId w:val="20"/>
  </w:num>
  <w:num w:numId="13">
    <w:abstractNumId w:val="13"/>
  </w:num>
  <w:num w:numId="14">
    <w:abstractNumId w:val="18"/>
  </w:num>
  <w:num w:numId="15">
    <w:abstractNumId w:val="4"/>
  </w:num>
  <w:num w:numId="16">
    <w:abstractNumId w:val="24"/>
  </w:num>
  <w:num w:numId="17">
    <w:abstractNumId w:val="12"/>
  </w:num>
  <w:num w:numId="18">
    <w:abstractNumId w:val="6"/>
  </w:num>
  <w:num w:numId="19">
    <w:abstractNumId w:val="3"/>
  </w:num>
  <w:num w:numId="20">
    <w:abstractNumId w:val="5"/>
  </w:num>
  <w:num w:numId="21">
    <w:abstractNumId w:val="15"/>
  </w:num>
  <w:num w:numId="22">
    <w:abstractNumId w:val="9"/>
  </w:num>
  <w:num w:numId="23">
    <w:abstractNumId w:val="10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80"/>
    <w:rsid w:val="001D08FF"/>
    <w:rsid w:val="00274E1F"/>
    <w:rsid w:val="007D4580"/>
    <w:rsid w:val="00B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8111"/>
  <w15:chartTrackingRefBased/>
  <w15:docId w15:val="{C25CD26E-8DA9-46E9-8DB1-59DCB7F9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4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3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Kaliah Greene</dc:creator>
  <cp:keywords/>
  <dc:description/>
  <cp:lastModifiedBy>Kaliah Greene</cp:lastModifiedBy>
  <cp:revision>3</cp:revision>
  <dcterms:created xsi:type="dcterms:W3CDTF">2022-12-15T17:57:00Z</dcterms:created>
  <dcterms:modified xsi:type="dcterms:W3CDTF">2023-01-20T19:53:00Z</dcterms:modified>
</cp:coreProperties>
</file>